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FF" w:rsidRDefault="00B5015D">
      <w:pPr>
        <w:pBdr>
          <w:top w:val="single" w:sz="4" w:space="0" w:color="000000"/>
          <w:left w:val="single" w:sz="4" w:space="0" w:color="000000"/>
          <w:bottom w:val="single" w:sz="4" w:space="0" w:color="000000"/>
          <w:right w:val="single" w:sz="4" w:space="0" w:color="000000"/>
        </w:pBdr>
        <w:shd w:val="clear" w:color="auto" w:fill="4F6228"/>
        <w:spacing w:before="240"/>
        <w:jc w:val="center"/>
        <w:rPr>
          <w:rFonts w:ascii="Tahoma" w:eastAsia="Tahoma" w:hAnsi="Tahoma" w:cs="Tahoma"/>
          <w:b/>
          <w:bCs/>
          <w:color w:val="F2F2F2"/>
          <w:sz w:val="22"/>
          <w:szCs w:val="22"/>
          <w:u w:color="F2F2F2"/>
        </w:rPr>
      </w:pPr>
      <w:bookmarkStart w:id="0" w:name="_GoBack"/>
      <w:bookmarkEnd w:id="0"/>
      <w:r>
        <w:rPr>
          <w:rFonts w:ascii="Tahoma" w:hAnsi="Tahoma"/>
          <w:b/>
          <w:bCs/>
          <w:color w:val="F2F2F2"/>
          <w:sz w:val="22"/>
          <w:szCs w:val="22"/>
          <w:u w:color="F2F2F2"/>
        </w:rPr>
        <w:t>COMUNICATO STAMPA</w:t>
      </w:r>
    </w:p>
    <w:p w:rsidR="009D1BFF" w:rsidRDefault="009D1BFF">
      <w:pPr>
        <w:pStyle w:val="Style1"/>
        <w:tabs>
          <w:tab w:val="left" w:pos="6375"/>
        </w:tabs>
        <w:spacing w:before="0"/>
        <w:ind w:left="5670"/>
        <w:jc w:val="left"/>
        <w:rPr>
          <w:rFonts w:ascii="Tahoma" w:eastAsia="Tahoma" w:hAnsi="Tahoma" w:cs="Tahoma"/>
          <w:b/>
          <w:bCs/>
          <w:sz w:val="24"/>
          <w:szCs w:val="24"/>
        </w:rPr>
      </w:pPr>
    </w:p>
    <w:p w:rsidR="009D1BFF" w:rsidRDefault="00B5015D">
      <w:pPr>
        <w:pStyle w:val="Style1"/>
        <w:tabs>
          <w:tab w:val="left" w:pos="6375"/>
        </w:tabs>
        <w:spacing w:before="0"/>
        <w:ind w:left="5954"/>
        <w:jc w:val="left"/>
        <w:rPr>
          <w:b/>
          <w:bCs/>
          <w:sz w:val="26"/>
          <w:szCs w:val="26"/>
        </w:rPr>
      </w:pPr>
      <w:r>
        <w:rPr>
          <w:b/>
          <w:bCs/>
          <w:sz w:val="26"/>
          <w:szCs w:val="26"/>
        </w:rPr>
        <w:t xml:space="preserve">Catania, </w:t>
      </w:r>
      <w:r w:rsidR="00217D41">
        <w:rPr>
          <w:b/>
          <w:bCs/>
          <w:sz w:val="26"/>
          <w:szCs w:val="26"/>
        </w:rPr>
        <w:t>27</w:t>
      </w:r>
      <w:r>
        <w:rPr>
          <w:b/>
          <w:bCs/>
          <w:sz w:val="26"/>
          <w:szCs w:val="26"/>
        </w:rPr>
        <w:t xml:space="preserve"> luglio 2021</w:t>
      </w:r>
    </w:p>
    <w:p w:rsidR="009D1BFF" w:rsidRDefault="009D1BFF">
      <w:pPr>
        <w:pStyle w:val="Style1"/>
        <w:tabs>
          <w:tab w:val="left" w:pos="6375"/>
        </w:tabs>
        <w:spacing w:before="0"/>
        <w:ind w:left="5670"/>
        <w:jc w:val="left"/>
        <w:rPr>
          <w:b/>
          <w:bCs/>
          <w:sz w:val="26"/>
          <w:szCs w:val="26"/>
        </w:rPr>
      </w:pPr>
    </w:p>
    <w:p w:rsidR="009D1BFF" w:rsidRDefault="00B5015D">
      <w:pPr>
        <w:spacing w:after="120" w:line="259" w:lineRule="auto"/>
        <w:jc w:val="both"/>
        <w:rPr>
          <w:rFonts w:ascii="Arial" w:eastAsia="Calibri" w:hAnsi="Arial" w:cs="Arial"/>
          <w:b/>
          <w:color w:val="auto"/>
          <w:sz w:val="28"/>
          <w:szCs w:val="28"/>
          <w:lang w:eastAsia="en-US"/>
        </w:rPr>
      </w:pPr>
      <w:r>
        <w:rPr>
          <w:rFonts w:ascii="Arial" w:eastAsia="Calibri" w:hAnsi="Arial" w:cs="Arial"/>
          <w:b/>
          <w:color w:val="auto"/>
          <w:sz w:val="28"/>
          <w:szCs w:val="28"/>
          <w:lang w:eastAsia="en-US"/>
        </w:rPr>
        <w:t xml:space="preserve">GUARDIA DI FINANZA, CATANIA: SCOVATA PIANTAGIONE DI MARIJUANA NEL TERRITORIO DI BRONTE. ARRESTATO UN 55ENNE E DENUNCIATO IL FRATELLO 33ENNE. </w:t>
      </w:r>
    </w:p>
    <w:p w:rsidR="009D1BFF" w:rsidRDefault="00B5015D">
      <w:pPr>
        <w:spacing w:after="120"/>
        <w:jc w:val="both"/>
        <w:rPr>
          <w:rFonts w:ascii="Arial" w:eastAsia="Calibri" w:hAnsi="Arial" w:cs="Tahoma"/>
          <w:color w:val="auto"/>
          <w:sz w:val="22"/>
          <w:szCs w:val="22"/>
          <w:lang w:eastAsia="en-US"/>
        </w:rPr>
      </w:pPr>
      <w:r>
        <w:rPr>
          <w:rFonts w:ascii="Arial" w:eastAsia="Calibri" w:hAnsi="Arial" w:cs="Arial"/>
          <w:color w:val="auto"/>
          <w:sz w:val="24"/>
          <w:szCs w:val="24"/>
          <w:lang w:eastAsia="en-US"/>
        </w:rPr>
        <w:t>I militari del Comando Provinciale della Guardia di Finanza di Catania, grazie ad un attento controllo del territorio operato anche con l’ausilio di mezzi aerei, hanno scoperto nel territorio di Bronte (CT) un</w:t>
      </w:r>
      <w:r w:rsidR="00605C3D">
        <w:rPr>
          <w:rFonts w:ascii="Arial" w:eastAsia="Calibri" w:hAnsi="Arial" w:cs="Arial"/>
          <w:color w:val="auto"/>
          <w:sz w:val="24"/>
          <w:szCs w:val="24"/>
          <w:lang w:eastAsia="en-US"/>
        </w:rPr>
        <w:t>a</w:t>
      </w:r>
      <w:r>
        <w:rPr>
          <w:rFonts w:ascii="Arial" w:eastAsia="Calibri" w:hAnsi="Arial" w:cs="Arial"/>
          <w:color w:val="auto"/>
          <w:sz w:val="24"/>
          <w:szCs w:val="24"/>
          <w:lang w:eastAsia="en-US"/>
        </w:rPr>
        <w:t xml:space="preserve"> vera “azienda agricola” del crimine, i cui terreni ospitavano una </w:t>
      </w:r>
      <w:r>
        <w:rPr>
          <w:rFonts w:ascii="Arial" w:eastAsia="Calibri" w:hAnsi="Arial" w:cs="Arial"/>
          <w:sz w:val="24"/>
          <w:szCs w:val="24"/>
          <w:shd w:val="clear" w:color="auto" w:fill="FFFFFF"/>
          <w:lang w:eastAsia="en-US"/>
        </w:rPr>
        <w:t>piantagione di marijuana costituita da oltre 250 piante</w:t>
      </w:r>
      <w:r>
        <w:rPr>
          <w:rFonts w:ascii="Arial" w:eastAsia="Calibri" w:hAnsi="Arial" w:cs="Arial"/>
          <w:color w:val="auto"/>
          <w:sz w:val="24"/>
          <w:szCs w:val="24"/>
          <w:lang w:eastAsia="en-US"/>
        </w:rPr>
        <w:t xml:space="preserve"> ed il cui capannone fungeva da vera e propria industria della trasformazione e del confezionamento, con essiccatoi e macchinari professionali.</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In particolare, i militari delle Compagnie di Paternò e della Pronto Impiego di Catania, in stretta sinergia con gli elicotteristi della Sezione Aerea di Palermo, monitoravano costantemente i terreni più scoscesi e nascosti sulle falde dell’Etna, luoghi potenzialmente idonei per la coltivazione degli stupefacenti. </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Nel corso di un sorvolo nelle campagne di Bronte, un’unità aerea aveva individuato un campo di circa ½ ettaro, ben occultato tra gli anfratti lavici ed un frutteto, ove si stava coltivando marijuana. </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Le pattuglie a terra dei Finanzieri hanno quindi raggiunto il luogo ed hanno avuto conferma dell’esistenza di una piantagione gestita in maniera professionale, costituita da 253 piante con infiorescenze, ormai pronte per la raccolta, di altezza compresa tra i 100 ed i 130 cm e per un peso lordo di circa 80 chilogrammi.</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All’interno del fondo agricolo era peraltro presente un capannone, al cui interno sono stati rinvenuti strumenti e attrezzature utilizzate per la lavorazione e l’essiccazione delle piante, tra cui un </w:t>
      </w:r>
      <w:r>
        <w:rPr>
          <w:rFonts w:ascii="Arial" w:eastAsia="Calibri" w:hAnsi="Arial" w:cs="Arial"/>
          <w:i/>
          <w:iCs/>
          <w:color w:val="auto"/>
          <w:sz w:val="24"/>
          <w:szCs w:val="24"/>
          <w:lang w:eastAsia="en-US"/>
        </w:rPr>
        <w:t xml:space="preserve">trimmer </w:t>
      </w:r>
      <w:r>
        <w:rPr>
          <w:rFonts w:ascii="Arial" w:eastAsia="Calibri" w:hAnsi="Arial" w:cs="Arial"/>
          <w:color w:val="auto"/>
          <w:sz w:val="24"/>
          <w:szCs w:val="24"/>
          <w:lang w:eastAsia="en-US"/>
        </w:rPr>
        <w:t xml:space="preserve">che permette la raccolta veloce delle foglie dal fusto senza rovinarle.  </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A riprova della gestione organizzata della piantagione, i militari hanno rilevato la cura e la pulizia della stessa, con le piante perfettamente disposte su filari, nonché la presenza di un eccellente sistema di “irrigazione a goccia” collegato alla cisterna d’acqua presente nei pressi del magazzino.</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Le attività preliminari condotte dalle Fiamme Gialle e gli elementi raccolti durante l’intervento hanno inoltre permesso di individuare i proprietari del terreno, rivelatisi anche i veri gestori della piantagione, ovvero due fratelli catanesi di 55 e 33 anni, già noti alle Forze dell’Ordine per precedenti specifici. </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Appurate quindi le responsabilità dei due pluripregiudicati, il maggiore è stato tratto in arresto ed il secondo denunciato a piede libero per il reato di </w:t>
      </w:r>
      <w:r>
        <w:rPr>
          <w:rFonts w:ascii="Arial" w:eastAsia="Calibri" w:hAnsi="Arial" w:cs="Arial"/>
          <w:color w:val="0D0D0D"/>
          <w:sz w:val="24"/>
          <w:szCs w:val="24"/>
          <w:lang w:eastAsia="en-US"/>
        </w:rPr>
        <w:t>coltivazione e detenzione di sostanza stupefacente ai fini dello spaccio</w:t>
      </w:r>
      <w:r>
        <w:rPr>
          <w:rFonts w:ascii="Arial" w:eastAsia="Calibri" w:hAnsi="Arial" w:cs="Arial"/>
          <w:color w:val="auto"/>
          <w:sz w:val="24"/>
          <w:szCs w:val="24"/>
          <w:lang w:eastAsia="en-US"/>
        </w:rPr>
        <w:t>.</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lastRenderedPageBreak/>
        <w:t xml:space="preserve">Il terreno, il capannone ed i macchinari sono stati sottoposti a sequestro, mentre </w:t>
      </w:r>
      <w:r w:rsidR="00BD3D35">
        <w:rPr>
          <w:rFonts w:ascii="Arial" w:eastAsia="Calibri" w:hAnsi="Arial" w:cs="Arial"/>
          <w:color w:val="auto"/>
          <w:sz w:val="24"/>
          <w:szCs w:val="24"/>
          <w:lang w:eastAsia="en-US"/>
        </w:rPr>
        <w:t xml:space="preserve">le piante contenenti </w:t>
      </w:r>
      <w:r>
        <w:rPr>
          <w:rFonts w:ascii="Arial" w:eastAsia="Calibri" w:hAnsi="Arial" w:cs="Arial"/>
          <w:color w:val="auto"/>
          <w:sz w:val="24"/>
          <w:szCs w:val="24"/>
          <w:lang w:eastAsia="en-US"/>
        </w:rPr>
        <w:t>la sostanza stupefacente, la cui vendita al dettaglio avrebbe fruttato oltre 500.000 Euro, sono state distrutte sul posto previa opportuna campionatura per le previste analisi.</w:t>
      </w:r>
    </w:p>
    <w:p w:rsidR="009D1BFF" w:rsidRDefault="00B5015D">
      <w:pPr>
        <w:spacing w:after="120"/>
        <w:jc w:val="both"/>
        <w:rPr>
          <w:rFonts w:ascii="Arial" w:eastAsia="Calibri" w:hAnsi="Arial" w:cs="Arial"/>
          <w:color w:val="auto"/>
          <w:sz w:val="24"/>
          <w:szCs w:val="24"/>
          <w:lang w:eastAsia="en-US"/>
        </w:rPr>
      </w:pPr>
      <w:r>
        <w:rPr>
          <w:rFonts w:ascii="Arial" w:eastAsia="Calibri" w:hAnsi="Arial" w:cs="Arial"/>
          <w:bCs/>
          <w:color w:val="auto"/>
          <w:sz w:val="24"/>
          <w:szCs w:val="24"/>
          <w:lang w:eastAsia="en-US"/>
        </w:rPr>
        <w:t>L’arresto del 55enne, su richiesta della Procura della Repubblica di Catania, è stato poi convalidato dal Giudice per le Indagini Preliminari presso il locale Tribunale.</w:t>
      </w:r>
    </w:p>
    <w:p w:rsidR="009D1BFF" w:rsidRDefault="00B5015D">
      <w:pPr>
        <w:jc w:val="both"/>
        <w:rPr>
          <w:rFonts w:ascii="Arial" w:hAnsi="Arial" w:cs="Arial"/>
          <w:bCs/>
          <w:sz w:val="24"/>
          <w:szCs w:val="24"/>
        </w:rPr>
      </w:pPr>
      <w:r>
        <w:rPr>
          <w:rFonts w:ascii="Arial" w:hAnsi="Arial" w:cs="Arial"/>
          <w:bCs/>
          <w:sz w:val="24"/>
          <w:szCs w:val="24"/>
        </w:rPr>
        <w:t xml:space="preserve">La descritta operazione, ulteriore conferma dell’eccellente sinergia tra il comparto aereo e la componente territoriale del Corpo, si colloca nel più ampio quadro delle attività poste in essere dal Comando Provinciale della Guardia di Finanza di Catania volte alla repressione della produzione e dello spaccio di sostanze stupefacenti e a tutela, in particolar modo, delle fasce più deboli della popolazione. </w:t>
      </w:r>
    </w:p>
    <w:sectPr w:rsidR="009D1BFF">
      <w:headerReference w:type="default" r:id="rId7"/>
      <w:footerReference w:type="default" r:id="rId8"/>
      <w:headerReference w:type="first" r:id="rId9"/>
      <w:footerReference w:type="first" r:id="rId10"/>
      <w:pgSz w:w="11906" w:h="16838"/>
      <w:pgMar w:top="1134" w:right="1416" w:bottom="1418" w:left="1560" w:header="709" w:footer="709"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23" w:rsidRDefault="00592923">
      <w:r>
        <w:separator/>
      </w:r>
    </w:p>
  </w:endnote>
  <w:endnote w:type="continuationSeparator" w:id="0">
    <w:p w:rsidR="00592923" w:rsidRDefault="0059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Text">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FF" w:rsidRDefault="00B5015D">
    <w:pPr>
      <w:pBdr>
        <w:top w:val="single" w:sz="4" w:space="0" w:color="000000"/>
      </w:pBdr>
      <w:tabs>
        <w:tab w:val="right" w:pos="8904"/>
      </w:tabs>
      <w:spacing w:line="264" w:lineRule="auto"/>
      <w:jc w:val="both"/>
      <w:rPr>
        <w:rFonts w:ascii="Arial" w:hAnsi="Arial"/>
        <w:b/>
        <w:bCs/>
        <w:color w:val="808080"/>
        <w:sz w:val="22"/>
        <w:szCs w:val="22"/>
        <w:u w:color="808080"/>
      </w:rPr>
    </w:pPr>
    <w:r>
      <w:rPr>
        <w:rFonts w:ascii="Arial" w:hAnsi="Arial"/>
        <w:b/>
        <w:bCs/>
        <w:color w:val="808080"/>
        <w:sz w:val="22"/>
        <w:szCs w:val="22"/>
        <w:u w:color="808080"/>
      </w:rPr>
      <w:t xml:space="preserve">Comando Provinciale della Guardia di Finanza </w:t>
    </w:r>
    <w:r>
      <w:rPr>
        <w:rFonts w:ascii="Arial" w:hAnsi="Arial"/>
        <w:b/>
        <w:bCs/>
        <w:color w:val="808080"/>
        <w:sz w:val="22"/>
        <w:szCs w:val="22"/>
        <w:u w:color="808080"/>
      </w:rPr>
      <w:tab/>
    </w:r>
  </w:p>
  <w:p w:rsidR="009D1BFF" w:rsidRDefault="00B5015D">
    <w:pPr>
      <w:pBdr>
        <w:top w:val="single" w:sz="4" w:space="0" w:color="000000"/>
      </w:pBdr>
      <w:tabs>
        <w:tab w:val="right" w:pos="8904"/>
      </w:tabs>
      <w:spacing w:line="264" w:lineRule="auto"/>
      <w:jc w:val="both"/>
      <w:rPr>
        <w:rFonts w:ascii="Arial" w:eastAsia="Arial" w:hAnsi="Arial" w:cs="Arial"/>
        <w:color w:val="808080"/>
        <w:sz w:val="18"/>
        <w:szCs w:val="18"/>
        <w:u w:color="808080"/>
      </w:rPr>
    </w:pPr>
    <w:r>
      <w:rPr>
        <w:rFonts w:ascii="Arial" w:hAnsi="Arial"/>
        <w:b/>
        <w:bCs/>
        <w:color w:val="808080"/>
        <w:sz w:val="18"/>
        <w:szCs w:val="18"/>
        <w:u w:color="808080"/>
      </w:rPr>
      <w:t xml:space="preserve">95131 </w:t>
    </w:r>
    <w:r>
      <w:rPr>
        <w:rFonts w:ascii="Arial" w:hAnsi="Arial"/>
        <w:b/>
        <w:bCs/>
        <w:smallCaps/>
        <w:color w:val="808080"/>
        <w:sz w:val="18"/>
        <w:szCs w:val="18"/>
        <w:u w:color="808080"/>
      </w:rPr>
      <w:t>CATANIA</w:t>
    </w:r>
    <w:r>
      <w:rPr>
        <w:rFonts w:ascii="Arial" w:hAnsi="Arial"/>
        <w:b/>
        <w:bCs/>
        <w:color w:val="808080"/>
        <w:sz w:val="18"/>
        <w:szCs w:val="18"/>
        <w:u w:color="808080"/>
      </w:rPr>
      <w:t>, Piazza San Francesco di Paola, 2</w:t>
    </w:r>
  </w:p>
  <w:p w:rsidR="009D1BFF" w:rsidRDefault="00B5015D">
    <w:pPr>
      <w:tabs>
        <w:tab w:val="right" w:pos="8904"/>
      </w:tabs>
      <w:spacing w:line="264" w:lineRule="auto"/>
      <w:jc w:val="both"/>
      <w:rPr>
        <w:rFonts w:ascii="Arial" w:eastAsia="Arial" w:hAnsi="Arial" w:cs="Arial"/>
        <w:color w:val="808080"/>
        <w:sz w:val="18"/>
        <w:szCs w:val="18"/>
        <w:u w:color="808080"/>
      </w:rPr>
    </w:pPr>
    <w:r>
      <w:rPr>
        <w:rFonts w:ascii="Arial" w:hAnsi="Arial"/>
        <w:color w:val="808080"/>
        <w:sz w:val="22"/>
        <w:szCs w:val="22"/>
        <w:u w:color="808080"/>
      </w:rPr>
      <w:t xml:space="preserve">Ufficio Operazioni – Sala Operativa </w:t>
    </w:r>
    <w:r>
      <w:rPr>
        <w:rFonts w:ascii="Arial" w:hAnsi="Arial"/>
        <w:b/>
        <w:bCs/>
        <w:color w:val="808080"/>
        <w:sz w:val="18"/>
        <w:szCs w:val="18"/>
        <w:u w:color="808080"/>
      </w:rPr>
      <w:t>Tel. 095/5192850</w:t>
    </w:r>
  </w:p>
  <w:p w:rsidR="009D1BFF" w:rsidRDefault="00B5015D">
    <w:pPr>
      <w:tabs>
        <w:tab w:val="right" w:pos="8904"/>
      </w:tabs>
      <w:spacing w:line="264" w:lineRule="auto"/>
      <w:jc w:val="both"/>
      <w:rPr>
        <w:lang w:val="en-US"/>
      </w:rPr>
    </w:pPr>
    <w:r>
      <w:rPr>
        <w:rFonts w:ascii="Arial" w:hAnsi="Arial"/>
        <w:b/>
        <w:bCs/>
        <w:color w:val="808080"/>
        <w:sz w:val="18"/>
        <w:szCs w:val="18"/>
        <w:u w:color="808080"/>
        <w:lang w:val="en-US"/>
      </w:rPr>
      <w:t>Email: SALOP.Catania@gdf.it</w:t>
    </w:r>
    <w:r>
      <w:rPr>
        <w:rFonts w:ascii="Arial" w:eastAsia="Arial" w:hAnsi="Arial" w:cs="Arial"/>
        <w:b/>
        <w:bCs/>
        <w:color w:val="808080"/>
        <w:sz w:val="22"/>
        <w:szCs w:val="22"/>
        <w:u w:color="808080"/>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FF" w:rsidRDefault="00B5015D">
    <w:pPr>
      <w:pBdr>
        <w:top w:val="single" w:sz="4" w:space="0" w:color="000000"/>
      </w:pBdr>
      <w:tabs>
        <w:tab w:val="right" w:pos="8904"/>
      </w:tabs>
      <w:spacing w:line="264" w:lineRule="auto"/>
      <w:jc w:val="both"/>
      <w:rPr>
        <w:rFonts w:ascii="Arial" w:hAnsi="Arial"/>
        <w:b/>
        <w:bCs/>
        <w:color w:val="808080"/>
        <w:sz w:val="22"/>
        <w:szCs w:val="22"/>
        <w:u w:color="808080"/>
      </w:rPr>
    </w:pPr>
    <w:r>
      <w:rPr>
        <w:rFonts w:ascii="Arial" w:hAnsi="Arial"/>
        <w:b/>
        <w:bCs/>
        <w:color w:val="808080"/>
        <w:sz w:val="22"/>
        <w:szCs w:val="22"/>
        <w:u w:color="808080"/>
      </w:rPr>
      <w:t xml:space="preserve">Comando Provinciale della Guardia di Finanza </w:t>
    </w:r>
    <w:r>
      <w:rPr>
        <w:rFonts w:ascii="Arial" w:hAnsi="Arial"/>
        <w:b/>
        <w:bCs/>
        <w:color w:val="808080"/>
        <w:sz w:val="22"/>
        <w:szCs w:val="22"/>
        <w:u w:color="808080"/>
      </w:rPr>
      <w:tab/>
    </w:r>
  </w:p>
  <w:p w:rsidR="009D1BFF" w:rsidRDefault="00B5015D">
    <w:pPr>
      <w:pBdr>
        <w:top w:val="single" w:sz="4" w:space="0" w:color="000000"/>
      </w:pBdr>
      <w:tabs>
        <w:tab w:val="right" w:pos="8904"/>
      </w:tabs>
      <w:spacing w:line="264" w:lineRule="auto"/>
      <w:jc w:val="both"/>
      <w:rPr>
        <w:rFonts w:ascii="Arial" w:eastAsia="Arial" w:hAnsi="Arial" w:cs="Arial"/>
        <w:color w:val="808080"/>
        <w:sz w:val="18"/>
        <w:szCs w:val="18"/>
        <w:u w:color="808080"/>
      </w:rPr>
    </w:pPr>
    <w:r>
      <w:rPr>
        <w:rFonts w:ascii="Arial" w:hAnsi="Arial"/>
        <w:b/>
        <w:bCs/>
        <w:color w:val="808080"/>
        <w:sz w:val="18"/>
        <w:szCs w:val="18"/>
        <w:u w:color="808080"/>
      </w:rPr>
      <w:t xml:space="preserve">95131 </w:t>
    </w:r>
    <w:r>
      <w:rPr>
        <w:rFonts w:ascii="Arial" w:hAnsi="Arial"/>
        <w:b/>
        <w:bCs/>
        <w:smallCaps/>
        <w:color w:val="808080"/>
        <w:sz w:val="18"/>
        <w:szCs w:val="18"/>
        <w:u w:color="808080"/>
      </w:rPr>
      <w:t>CATANIA</w:t>
    </w:r>
    <w:r>
      <w:rPr>
        <w:rFonts w:ascii="Arial" w:hAnsi="Arial"/>
        <w:b/>
        <w:bCs/>
        <w:color w:val="808080"/>
        <w:sz w:val="18"/>
        <w:szCs w:val="18"/>
        <w:u w:color="808080"/>
      </w:rPr>
      <w:t>, Piazza San Francesco di Paola, 2</w:t>
    </w:r>
  </w:p>
  <w:p w:rsidR="009D1BFF" w:rsidRDefault="00B5015D">
    <w:pPr>
      <w:tabs>
        <w:tab w:val="right" w:pos="8904"/>
      </w:tabs>
      <w:spacing w:line="264" w:lineRule="auto"/>
      <w:jc w:val="both"/>
      <w:rPr>
        <w:rFonts w:ascii="Arial" w:eastAsia="Arial" w:hAnsi="Arial" w:cs="Arial"/>
        <w:color w:val="808080"/>
        <w:sz w:val="18"/>
        <w:szCs w:val="18"/>
        <w:u w:color="808080"/>
      </w:rPr>
    </w:pPr>
    <w:r>
      <w:rPr>
        <w:rFonts w:ascii="Arial" w:hAnsi="Arial"/>
        <w:color w:val="808080"/>
        <w:sz w:val="22"/>
        <w:szCs w:val="22"/>
        <w:u w:color="808080"/>
      </w:rPr>
      <w:t xml:space="preserve">Ufficio Operazioni – Sala Operativa </w:t>
    </w:r>
    <w:r>
      <w:rPr>
        <w:rFonts w:ascii="Arial" w:hAnsi="Arial"/>
        <w:b/>
        <w:bCs/>
        <w:color w:val="808080"/>
        <w:sz w:val="18"/>
        <w:szCs w:val="18"/>
        <w:u w:color="808080"/>
      </w:rPr>
      <w:t>Tel. 095/5192850</w:t>
    </w:r>
  </w:p>
  <w:p w:rsidR="009D1BFF" w:rsidRDefault="00B5015D">
    <w:pPr>
      <w:tabs>
        <w:tab w:val="right" w:pos="8904"/>
      </w:tabs>
      <w:spacing w:line="264" w:lineRule="auto"/>
      <w:jc w:val="both"/>
      <w:rPr>
        <w:rFonts w:ascii="Arial" w:eastAsia="Arial" w:hAnsi="Arial" w:cs="Arial"/>
        <w:b/>
        <w:bCs/>
        <w:color w:val="808080"/>
        <w:sz w:val="22"/>
        <w:szCs w:val="22"/>
        <w:u w:color="808080"/>
        <w:lang w:val="en-US"/>
      </w:rPr>
    </w:pPr>
    <w:r>
      <w:rPr>
        <w:rFonts w:ascii="Arial" w:hAnsi="Arial"/>
        <w:b/>
        <w:bCs/>
        <w:color w:val="808080"/>
        <w:sz w:val="18"/>
        <w:szCs w:val="18"/>
        <w:u w:color="808080"/>
        <w:lang w:val="en-US"/>
      </w:rPr>
      <w:t>Email: SALOP.Catania@gdf.it</w:t>
    </w:r>
    <w:r>
      <w:rPr>
        <w:rFonts w:ascii="Arial" w:eastAsia="Arial" w:hAnsi="Arial" w:cs="Arial"/>
        <w:b/>
        <w:bCs/>
        <w:color w:val="808080"/>
        <w:sz w:val="22"/>
        <w:szCs w:val="22"/>
        <w:u w:color="80808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23" w:rsidRDefault="00592923">
      <w:r>
        <w:separator/>
      </w:r>
    </w:p>
  </w:footnote>
  <w:footnote w:type="continuationSeparator" w:id="0">
    <w:p w:rsidR="00592923" w:rsidRDefault="0059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4" w:type="dxa"/>
      <w:tblLayout w:type="fixed"/>
      <w:tblLook w:val="01E0" w:firstRow="1" w:lastRow="1" w:firstColumn="1" w:lastColumn="1" w:noHBand="0" w:noVBand="0"/>
    </w:tblPr>
    <w:tblGrid>
      <w:gridCol w:w="1766"/>
      <w:gridCol w:w="5449"/>
      <w:gridCol w:w="1709"/>
    </w:tblGrid>
    <w:tr w:rsidR="009D1BFF">
      <w:trPr>
        <w:cantSplit/>
        <w:trHeight w:val="553"/>
      </w:trPr>
      <w:tc>
        <w:tcPr>
          <w:tcW w:w="1766" w:type="dxa"/>
          <w:tcBorders>
            <w:right w:val="single" w:sz="4" w:space="0" w:color="000000"/>
          </w:tcBorders>
          <w:shd w:val="clear" w:color="auto" w:fill="auto"/>
          <w:vAlign w:val="center"/>
        </w:tcPr>
        <w:p w:rsidR="009D1BFF" w:rsidRDefault="00B5015D">
          <w:pPr>
            <w:widowControl w:val="0"/>
            <w:tabs>
              <w:tab w:val="left" w:pos="1189"/>
            </w:tabs>
            <w:rPr>
              <w:rFonts w:ascii="Tahoma" w:hAnsi="Tahoma" w:cs="Tahoma"/>
              <w:sz w:val="16"/>
              <w:szCs w:val="16"/>
            </w:rPr>
          </w:pPr>
          <w:r>
            <w:rPr>
              <w:noProof/>
            </w:rPr>
            <w:drawing>
              <wp:inline distT="0" distB="0" distL="0" distR="0">
                <wp:extent cx="984250" cy="9715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984250" cy="971550"/>
                        </a:xfrm>
                        <a:prstGeom prst="rect">
                          <a:avLst/>
                        </a:prstGeom>
                      </pic:spPr>
                    </pic:pic>
                  </a:graphicData>
                </a:graphic>
              </wp:inline>
            </w:drawing>
          </w:r>
        </w:p>
      </w:tc>
      <w:tc>
        <w:tcPr>
          <w:tcW w:w="5449" w:type="dxa"/>
          <w:tcBorders>
            <w:left w:val="single" w:sz="4" w:space="0" w:color="000000"/>
          </w:tcBorders>
          <w:shd w:val="clear" w:color="auto" w:fill="auto"/>
          <w:vAlign w:val="center"/>
        </w:tcPr>
        <w:p w:rsidR="009D1BFF" w:rsidRDefault="00B5015D">
          <w:pPr>
            <w:widowControl w:val="0"/>
            <w:rPr>
              <w:rFonts w:ascii="Tahoma" w:hAnsi="Tahoma" w:cs="Tahoma"/>
              <w:b/>
              <w:color w:val="336600"/>
              <w:sz w:val="32"/>
              <w:szCs w:val="32"/>
            </w:rPr>
          </w:pPr>
          <w:r>
            <w:rPr>
              <w:rFonts w:ascii="Tahoma" w:hAnsi="Tahoma" w:cs="Tahoma"/>
              <w:b/>
              <w:color w:val="336600"/>
              <w:sz w:val="32"/>
              <w:szCs w:val="32"/>
            </w:rPr>
            <w:t xml:space="preserve">Guardia di Finanza                                             </w:t>
          </w:r>
        </w:p>
        <w:p w:rsidR="009D1BFF" w:rsidRDefault="00B5015D">
          <w:pPr>
            <w:widowControl w:val="0"/>
            <w:rPr>
              <w:rFonts w:ascii="Tahoma" w:hAnsi="Tahoma" w:cs="Tahoma"/>
              <w:b/>
              <w:i/>
              <w:sz w:val="28"/>
              <w:szCs w:val="28"/>
            </w:rPr>
          </w:pPr>
          <w:r>
            <w:rPr>
              <w:rFonts w:ascii="Tahoma" w:hAnsi="Tahoma" w:cs="Tahoma"/>
              <w:b/>
              <w:color w:val="336600"/>
              <w:sz w:val="32"/>
              <w:szCs w:val="32"/>
            </w:rPr>
            <w:t>Comando Provinciale Catania</w:t>
          </w:r>
        </w:p>
      </w:tc>
      <w:tc>
        <w:tcPr>
          <w:tcW w:w="1709" w:type="dxa"/>
          <w:tcBorders>
            <w:left w:val="single" w:sz="4" w:space="0" w:color="000000"/>
          </w:tcBorders>
        </w:tcPr>
        <w:p w:rsidR="009D1BFF" w:rsidRDefault="00B5015D">
          <w:pPr>
            <w:widowControl w:val="0"/>
            <w:jc w:val="center"/>
            <w:rPr>
              <w:rFonts w:ascii="Tahoma" w:hAnsi="Tahoma" w:cs="Tahoma"/>
              <w:b/>
              <w:color w:val="336600"/>
              <w:sz w:val="32"/>
              <w:szCs w:val="32"/>
            </w:rPr>
          </w:pPr>
          <w:r>
            <w:rPr>
              <w:noProof/>
            </w:rPr>
            <w:drawing>
              <wp:inline distT="0" distB="0" distL="0" distR="0">
                <wp:extent cx="781050" cy="95250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pic:cNvPicPr>
                          <a:picLocks noChangeAspect="1" noChangeArrowheads="1"/>
                        </pic:cNvPicPr>
                      </pic:nvPicPr>
                      <pic:blipFill>
                        <a:blip r:embed="rId2"/>
                        <a:stretch>
                          <a:fillRect/>
                        </a:stretch>
                      </pic:blipFill>
                      <pic:spPr bwMode="auto">
                        <a:xfrm>
                          <a:off x="0" y="0"/>
                          <a:ext cx="781050" cy="952500"/>
                        </a:xfrm>
                        <a:prstGeom prst="rect">
                          <a:avLst/>
                        </a:prstGeom>
                      </pic:spPr>
                    </pic:pic>
                  </a:graphicData>
                </a:graphic>
              </wp:inline>
            </w:drawing>
          </w:r>
        </w:p>
      </w:tc>
    </w:tr>
  </w:tbl>
  <w:p w:rsidR="009D1BFF" w:rsidRDefault="009D1B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4" w:type="dxa"/>
      <w:tblLayout w:type="fixed"/>
      <w:tblLook w:val="01E0" w:firstRow="1" w:lastRow="1" w:firstColumn="1" w:lastColumn="1" w:noHBand="0" w:noVBand="0"/>
    </w:tblPr>
    <w:tblGrid>
      <w:gridCol w:w="1766"/>
      <w:gridCol w:w="5449"/>
      <w:gridCol w:w="1709"/>
    </w:tblGrid>
    <w:tr w:rsidR="009D1BFF">
      <w:trPr>
        <w:cantSplit/>
        <w:trHeight w:val="553"/>
      </w:trPr>
      <w:tc>
        <w:tcPr>
          <w:tcW w:w="1766" w:type="dxa"/>
          <w:tcBorders>
            <w:right w:val="single" w:sz="4" w:space="0" w:color="000000"/>
          </w:tcBorders>
          <w:shd w:val="clear" w:color="auto" w:fill="auto"/>
          <w:vAlign w:val="center"/>
        </w:tcPr>
        <w:p w:rsidR="009D1BFF" w:rsidRDefault="00B5015D">
          <w:pPr>
            <w:widowControl w:val="0"/>
            <w:tabs>
              <w:tab w:val="left" w:pos="1189"/>
            </w:tabs>
            <w:rPr>
              <w:rFonts w:ascii="Tahoma" w:hAnsi="Tahoma" w:cs="Tahoma"/>
              <w:sz w:val="16"/>
              <w:szCs w:val="16"/>
            </w:rPr>
          </w:pPr>
          <w:r>
            <w:rPr>
              <w:noProof/>
            </w:rPr>
            <w:drawing>
              <wp:inline distT="0" distB="0" distL="0" distR="0">
                <wp:extent cx="984250" cy="9715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tretch>
                          <a:fillRect/>
                        </a:stretch>
                      </pic:blipFill>
                      <pic:spPr bwMode="auto">
                        <a:xfrm>
                          <a:off x="0" y="0"/>
                          <a:ext cx="984250" cy="971550"/>
                        </a:xfrm>
                        <a:prstGeom prst="rect">
                          <a:avLst/>
                        </a:prstGeom>
                      </pic:spPr>
                    </pic:pic>
                  </a:graphicData>
                </a:graphic>
              </wp:inline>
            </w:drawing>
          </w:r>
        </w:p>
      </w:tc>
      <w:tc>
        <w:tcPr>
          <w:tcW w:w="5449" w:type="dxa"/>
          <w:tcBorders>
            <w:left w:val="single" w:sz="4" w:space="0" w:color="000000"/>
          </w:tcBorders>
          <w:shd w:val="clear" w:color="auto" w:fill="auto"/>
          <w:vAlign w:val="center"/>
        </w:tcPr>
        <w:p w:rsidR="009D1BFF" w:rsidRDefault="00B5015D">
          <w:pPr>
            <w:widowControl w:val="0"/>
            <w:rPr>
              <w:rFonts w:ascii="Tahoma" w:hAnsi="Tahoma" w:cs="Tahoma"/>
              <w:b/>
              <w:color w:val="336600"/>
              <w:sz w:val="32"/>
              <w:szCs w:val="32"/>
            </w:rPr>
          </w:pPr>
          <w:r>
            <w:rPr>
              <w:rFonts w:ascii="Tahoma" w:hAnsi="Tahoma" w:cs="Tahoma"/>
              <w:b/>
              <w:color w:val="336600"/>
              <w:sz w:val="32"/>
              <w:szCs w:val="32"/>
            </w:rPr>
            <w:t xml:space="preserve">Guardia di Finanza                                             </w:t>
          </w:r>
        </w:p>
        <w:p w:rsidR="009D1BFF" w:rsidRDefault="00B5015D">
          <w:pPr>
            <w:widowControl w:val="0"/>
            <w:rPr>
              <w:rFonts w:ascii="Tahoma" w:hAnsi="Tahoma" w:cs="Tahoma"/>
              <w:b/>
              <w:i/>
              <w:sz w:val="28"/>
              <w:szCs w:val="28"/>
            </w:rPr>
          </w:pPr>
          <w:r>
            <w:rPr>
              <w:rFonts w:ascii="Tahoma" w:hAnsi="Tahoma" w:cs="Tahoma"/>
              <w:b/>
              <w:color w:val="336600"/>
              <w:sz w:val="32"/>
              <w:szCs w:val="32"/>
            </w:rPr>
            <w:t>Comando Provinciale Catania</w:t>
          </w:r>
        </w:p>
      </w:tc>
      <w:tc>
        <w:tcPr>
          <w:tcW w:w="1709" w:type="dxa"/>
          <w:tcBorders>
            <w:left w:val="single" w:sz="4" w:space="0" w:color="000000"/>
          </w:tcBorders>
        </w:tcPr>
        <w:p w:rsidR="009D1BFF" w:rsidRDefault="00B5015D">
          <w:pPr>
            <w:widowControl w:val="0"/>
            <w:jc w:val="center"/>
            <w:rPr>
              <w:rFonts w:ascii="Tahoma" w:hAnsi="Tahoma" w:cs="Tahoma"/>
              <w:b/>
              <w:color w:val="336600"/>
              <w:sz w:val="32"/>
              <w:szCs w:val="32"/>
            </w:rPr>
          </w:pPr>
          <w:r>
            <w:rPr>
              <w:noProof/>
            </w:rPr>
            <w:drawing>
              <wp:inline distT="0" distB="0" distL="0" distR="0">
                <wp:extent cx="781050" cy="95250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noChangeArrowheads="1"/>
                        </pic:cNvPicPr>
                      </pic:nvPicPr>
                      <pic:blipFill>
                        <a:blip r:embed="rId2"/>
                        <a:stretch>
                          <a:fillRect/>
                        </a:stretch>
                      </pic:blipFill>
                      <pic:spPr bwMode="auto">
                        <a:xfrm>
                          <a:off x="0" y="0"/>
                          <a:ext cx="781050" cy="952500"/>
                        </a:xfrm>
                        <a:prstGeom prst="rect">
                          <a:avLst/>
                        </a:prstGeom>
                      </pic:spPr>
                    </pic:pic>
                  </a:graphicData>
                </a:graphic>
              </wp:inline>
            </w:drawing>
          </w:r>
        </w:p>
      </w:tc>
    </w:tr>
  </w:tbl>
  <w:p w:rsidR="009D1BFF" w:rsidRDefault="009D1BF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FF"/>
    <w:rsid w:val="00217D41"/>
    <w:rsid w:val="00592923"/>
    <w:rsid w:val="005C2974"/>
    <w:rsid w:val="00605C3D"/>
    <w:rsid w:val="009D1BFF"/>
    <w:rsid w:val="00A36470"/>
    <w:rsid w:val="00B5015D"/>
    <w:rsid w:val="00BD3D35"/>
    <w:rsid w:val="00E1282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213C7-B93A-4F7C-ACF3-30587379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7311"/>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TestofumettoCarattere">
    <w:name w:val="Testo fumetto Carattere"/>
    <w:basedOn w:val="Carpredefinitoparagrafo"/>
    <w:link w:val="Testofumetto"/>
    <w:uiPriority w:val="99"/>
    <w:semiHidden/>
    <w:qFormat/>
    <w:rsid w:val="00322C0C"/>
    <w:rPr>
      <w:rFonts w:ascii="Segoe UI" w:hAnsi="Segoe UI" w:cs="Segoe UI"/>
      <w:color w:val="000000"/>
      <w:sz w:val="18"/>
      <w:szCs w:val="18"/>
      <w:u w:val="none" w:color="000000"/>
    </w:rPr>
  </w:style>
  <w:style w:type="character" w:styleId="Enfasigrassetto">
    <w:name w:val="Strong"/>
    <w:basedOn w:val="Carpredefinitoparagrafo"/>
    <w:uiPriority w:val="22"/>
    <w:qFormat/>
    <w:rsid w:val="00384D9E"/>
    <w:rPr>
      <w:b/>
      <w:bCs/>
    </w:rPr>
  </w:style>
  <w:style w:type="character" w:customStyle="1" w:styleId="IntestazioneCarattere">
    <w:name w:val="Intestazione Carattere"/>
    <w:basedOn w:val="Carpredefinitoparagrafo"/>
    <w:link w:val="Intestazione"/>
    <w:uiPriority w:val="99"/>
    <w:qFormat/>
    <w:rsid w:val="006D73EB"/>
    <w:rPr>
      <w:rFonts w:cs="Arial Unicode MS"/>
      <w:color w:val="000000"/>
      <w:u w:val="none" w:color="000000"/>
    </w:rPr>
  </w:style>
  <w:style w:type="character" w:customStyle="1" w:styleId="PidipaginaCarattere">
    <w:name w:val="Piè di pagina Carattere"/>
    <w:basedOn w:val="Carpredefinitoparagrafo"/>
    <w:link w:val="Pidipagina"/>
    <w:uiPriority w:val="99"/>
    <w:qFormat/>
    <w:rsid w:val="006D73EB"/>
    <w:rPr>
      <w:rFonts w:cs="Arial Unicode MS"/>
      <w:color w:val="000000"/>
      <w:u w:val="none" w:color="000000"/>
    </w:rPr>
  </w:style>
  <w:style w:type="character" w:customStyle="1" w:styleId="PreformattatoHTMLCarattere">
    <w:name w:val="Preformattato HTML Carattere"/>
    <w:basedOn w:val="Carpredefinitoparagrafo"/>
    <w:link w:val="PreformattatoHTML"/>
    <w:uiPriority w:val="99"/>
    <w:qFormat/>
    <w:rsid w:val="00244812"/>
    <w:rPr>
      <w:rFonts w:ascii="Courier New" w:eastAsia="Times New Roman" w:hAnsi="Courier New" w:cs="Courier New"/>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Intestazioneepidipagina">
    <w:name w:val="Intestazione e piè di pagina"/>
    <w:qFormat/>
    <w:pPr>
      <w:tabs>
        <w:tab w:val="right" w:pos="9020"/>
      </w:tabs>
    </w:pPr>
    <w:rPr>
      <w:rFonts w:ascii="Helvetica" w:hAnsi="Helvetica" w:cs="Arial Unicode MS"/>
      <w:color w:val="000000"/>
      <w:sz w:val="24"/>
      <w:szCs w:val="24"/>
    </w:rPr>
  </w:style>
  <w:style w:type="paragraph" w:customStyle="1" w:styleId="Style1">
    <w:name w:val="Style 1"/>
    <w:qFormat/>
    <w:pPr>
      <w:widowControl w:val="0"/>
      <w:spacing w:before="108"/>
      <w:ind w:left="288"/>
      <w:jc w:val="both"/>
    </w:pPr>
    <w:rPr>
      <w:rFonts w:ascii="Arial" w:eastAsia="Arial" w:hAnsi="Arial" w:cs="Arial"/>
      <w:color w:val="000000"/>
      <w:u w:color="000000"/>
    </w:rPr>
  </w:style>
  <w:style w:type="paragraph" w:styleId="Testofumetto">
    <w:name w:val="Balloon Text"/>
    <w:basedOn w:val="Normale"/>
    <w:link w:val="TestofumettoCarattere"/>
    <w:uiPriority w:val="99"/>
    <w:semiHidden/>
    <w:unhideWhenUsed/>
    <w:qFormat/>
    <w:rsid w:val="00322C0C"/>
    <w:rPr>
      <w:rFonts w:ascii="Segoe UI" w:hAnsi="Segoe UI" w:cs="Segoe UI"/>
      <w:sz w:val="18"/>
      <w:szCs w:val="18"/>
    </w:rPr>
  </w:style>
  <w:style w:type="paragraph" w:styleId="Paragrafoelenco">
    <w:name w:val="List Paragraph"/>
    <w:basedOn w:val="Normale"/>
    <w:uiPriority w:val="34"/>
    <w:qFormat/>
    <w:rsid w:val="002605C5"/>
    <w:pPr>
      <w:ind w:left="720"/>
      <w:contextualSpacing/>
    </w:pPr>
  </w:style>
  <w:style w:type="paragraph" w:styleId="NormaleWeb">
    <w:name w:val="Normal (Web)"/>
    <w:basedOn w:val="Normale"/>
    <w:uiPriority w:val="99"/>
    <w:unhideWhenUsed/>
    <w:qFormat/>
    <w:rsid w:val="00A63F57"/>
    <w:pPr>
      <w:spacing w:beforeAutospacing="1" w:after="180" w:line="360" w:lineRule="atLeast"/>
    </w:pPr>
    <w:rPr>
      <w:rFonts w:ascii="CrimsonText" w:eastAsia="Times New Roman" w:hAnsi="CrimsonText" w:cs="Times New Roman"/>
      <w:color w:val="5F5E5E"/>
      <w:sz w:val="27"/>
      <w:szCs w:val="27"/>
    </w:rPr>
  </w:style>
  <w:style w:type="paragraph" w:styleId="Intestazione">
    <w:name w:val="header"/>
    <w:basedOn w:val="Normale"/>
    <w:link w:val="IntestazioneCarattere"/>
    <w:uiPriority w:val="99"/>
    <w:unhideWhenUsed/>
    <w:rsid w:val="006D73EB"/>
    <w:pPr>
      <w:tabs>
        <w:tab w:val="center" w:pos="4819"/>
        <w:tab w:val="right" w:pos="9638"/>
      </w:tabs>
    </w:pPr>
  </w:style>
  <w:style w:type="paragraph" w:styleId="Pidipagina">
    <w:name w:val="footer"/>
    <w:basedOn w:val="Normale"/>
    <w:link w:val="PidipaginaCarattere"/>
    <w:uiPriority w:val="99"/>
    <w:unhideWhenUsed/>
    <w:rsid w:val="006D73EB"/>
    <w:pPr>
      <w:tabs>
        <w:tab w:val="center" w:pos="4819"/>
        <w:tab w:val="right" w:pos="9638"/>
      </w:tabs>
    </w:pPr>
  </w:style>
  <w:style w:type="paragraph" w:styleId="PreformattatoHTML">
    <w:name w:val="HTML Preformatted"/>
    <w:basedOn w:val="Normale"/>
    <w:link w:val="PreformattatoHTMLCarattere"/>
    <w:uiPriority w:val="99"/>
    <w:unhideWhenUsed/>
    <w:qFormat/>
    <w:rsid w:val="00244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BEDF-CF3E-47E4-8D5E-E076F968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Massimino Mario - MAR.A</dc:creator>
  <dc:description/>
  <cp:lastModifiedBy>Ciak</cp:lastModifiedBy>
  <cp:revision>2</cp:revision>
  <cp:lastPrinted>2021-07-26T13:01:00Z</cp:lastPrinted>
  <dcterms:created xsi:type="dcterms:W3CDTF">2021-07-27T08:30:00Z</dcterms:created>
  <dcterms:modified xsi:type="dcterms:W3CDTF">2021-07-27T08:30:00Z</dcterms:modified>
  <dc:language>it-IT</dc:language>
</cp:coreProperties>
</file>